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8E6" w:rsidRPr="00CB08E6" w:rsidRDefault="00CB08E6" w:rsidP="00CB08E6">
      <w:pPr>
        <w:keepNext/>
        <w:spacing w:after="0" w:line="340" w:lineRule="exact"/>
        <w:outlineLvl w:val="0"/>
        <w:rPr>
          <w:rFonts w:ascii="Times" w:eastAsia="Times New Roman" w:hAnsi="Times" w:cs="Times New Roman"/>
          <w:b/>
          <w:sz w:val="28"/>
          <w:szCs w:val="28"/>
        </w:rPr>
      </w:pPr>
      <w:r w:rsidRPr="00CB08E6">
        <w:rPr>
          <w:rFonts w:ascii="Times" w:eastAsia="Times New Roman" w:hAnsi="Times" w:cs="Times New Roman"/>
          <w:b/>
          <w:sz w:val="28"/>
          <w:szCs w:val="28"/>
        </w:rPr>
        <w:t xml:space="preserve">3. A Low-Tech Intervention: Collaborative Reasoning </w:t>
      </w:r>
      <w:bookmarkStart w:id="0" w:name="_GoBack"/>
      <w:bookmarkEnd w:id="0"/>
    </w:p>
    <w:p w:rsidR="00CB08E6" w:rsidRPr="00CB08E6" w:rsidRDefault="00CB08E6" w:rsidP="00CB08E6">
      <w:pPr>
        <w:spacing w:after="0" w:line="340" w:lineRule="exact"/>
        <w:rPr>
          <w:rFonts w:ascii="Times" w:eastAsia="Times New Roman" w:hAnsi="Times" w:cs="Times New Roman"/>
          <w:sz w:val="24"/>
        </w:rPr>
      </w:pPr>
      <w:r w:rsidRPr="00CB08E6">
        <w:rPr>
          <w:rFonts w:ascii="Times" w:eastAsia="Times New Roman" w:hAnsi="Times" w:cs="Times New Roman"/>
          <w:sz w:val="24"/>
        </w:rPr>
        <w:tab/>
        <w:t xml:space="preserve">In this article in </w:t>
      </w:r>
      <w:r w:rsidRPr="00CB08E6">
        <w:rPr>
          <w:rFonts w:ascii="Times" w:eastAsia="Times New Roman" w:hAnsi="Times" w:cs="Times New Roman"/>
          <w:i/>
          <w:sz w:val="24"/>
        </w:rPr>
        <w:t>The Reading Teacher</w:t>
      </w:r>
      <w:r w:rsidRPr="00CB08E6">
        <w:rPr>
          <w:rFonts w:ascii="Times" w:eastAsia="Times New Roman" w:hAnsi="Times" w:cs="Times New Roman"/>
          <w:sz w:val="24"/>
        </w:rPr>
        <w:t xml:space="preserve">, Zie Zhang (Western Kentucky University/ Bowling Green) and Katherine Dougherty Stahl (New York University) bemoan the fact that so many teachers preside over fast-paced, low-level question-and-answer classroom “discussions”, rarely giving students the chance to formulate their own questions and express extended ideas about complex issues. This is especially detrimental to language development of ELLs. </w:t>
      </w:r>
    </w:p>
    <w:p w:rsidR="00CB08E6" w:rsidRPr="00CB08E6" w:rsidRDefault="00CB08E6" w:rsidP="00CB08E6">
      <w:pPr>
        <w:spacing w:after="0" w:line="340" w:lineRule="exact"/>
        <w:rPr>
          <w:rFonts w:ascii="Times" w:eastAsia="Times New Roman" w:hAnsi="Times" w:cs="Times New Roman"/>
          <w:sz w:val="24"/>
        </w:rPr>
      </w:pPr>
      <w:r w:rsidRPr="00CB08E6">
        <w:rPr>
          <w:rFonts w:ascii="Times" w:eastAsia="Times New Roman" w:hAnsi="Times" w:cs="Times New Roman"/>
          <w:sz w:val="24"/>
        </w:rPr>
        <w:tab/>
        <w:t xml:space="preserve">Collaborative Reasoning is an intriguing solution – small-group, peer-led discussions aimed at promoting intellectual and personal engagement. Here’s how it works. The whole class reads a text that raises an unresolved issue with multiple, competing points of view. Topics might include friendship, family obligations, justice, fairness, duty, equality, honesty, winning and losing, or the environment. Students then break into groups of 5-8 and discuss a provocative question raised by the text – for example, “Should Stone Fox let little Willy win the race?” (from </w:t>
      </w:r>
      <w:r w:rsidRPr="00CB08E6">
        <w:rPr>
          <w:rFonts w:ascii="Times" w:eastAsia="Times New Roman" w:hAnsi="Times" w:cs="Times New Roman"/>
          <w:i/>
          <w:sz w:val="24"/>
        </w:rPr>
        <w:t>Stone Fox</w:t>
      </w:r>
      <w:r w:rsidRPr="00CB08E6">
        <w:rPr>
          <w:rFonts w:ascii="Times" w:eastAsia="Times New Roman" w:hAnsi="Times" w:cs="Times New Roman"/>
          <w:sz w:val="24"/>
        </w:rPr>
        <w:t xml:space="preserve"> by Gardiner, 1980) and “Are zoos good places for animals?” (from </w:t>
      </w:r>
      <w:r w:rsidRPr="00CB08E6">
        <w:rPr>
          <w:rFonts w:ascii="Times" w:eastAsia="Times New Roman" w:hAnsi="Times" w:cs="Times New Roman"/>
          <w:i/>
          <w:sz w:val="24"/>
        </w:rPr>
        <w:t>A Trip to the Zoo</w:t>
      </w:r>
      <w:r w:rsidRPr="00CB08E6">
        <w:rPr>
          <w:rFonts w:ascii="Times" w:eastAsia="Times New Roman" w:hAnsi="Times" w:cs="Times New Roman"/>
          <w:sz w:val="24"/>
        </w:rPr>
        <w:t xml:space="preserve"> by Reznitskaya and Clark, 2004). </w:t>
      </w:r>
    </w:p>
    <w:p w:rsidR="00CB08E6" w:rsidRPr="00CB08E6" w:rsidRDefault="00CB08E6" w:rsidP="00CB08E6">
      <w:pPr>
        <w:spacing w:after="0" w:line="340" w:lineRule="exact"/>
        <w:rPr>
          <w:rFonts w:ascii="Times" w:eastAsia="Times New Roman" w:hAnsi="Times" w:cs="Times New Roman"/>
          <w:sz w:val="24"/>
        </w:rPr>
      </w:pPr>
      <w:r w:rsidRPr="00CB08E6">
        <w:rPr>
          <w:rFonts w:ascii="Times" w:eastAsia="Times New Roman" w:hAnsi="Times" w:cs="Times New Roman"/>
          <w:sz w:val="24"/>
        </w:rPr>
        <w:tab/>
        <w:t xml:space="preserve">“Students are expected to take positions on the </w:t>
      </w:r>
      <w:r w:rsidRPr="00CB08E6">
        <w:rPr>
          <w:rFonts w:ascii="Times" w:eastAsia="Times New Roman" w:hAnsi="Times" w:cs="Times New Roman"/>
          <w:i/>
          <w:sz w:val="24"/>
        </w:rPr>
        <w:t>big question</w:t>
      </w:r>
      <w:r w:rsidRPr="00CB08E6">
        <w:rPr>
          <w:rFonts w:ascii="Times" w:eastAsia="Times New Roman" w:hAnsi="Times" w:cs="Times New Roman"/>
          <w:sz w:val="24"/>
        </w:rPr>
        <w:t xml:space="preserve">, support the positions with reasons and evidence, carefully listen, evaluate, respond to one another’s arguments, and challenge one another when they disagree,” say Zhang and Stahl. “The purpose is for students to cooperatively search for resolutions and develop thoughtful opinions on the topic.” Students learn how to manage their own discussions without hand-raising, with the teacher facilitating and scaffolding from the side – for example, modeling, thinking out loud, prompting, clarifying, challenging, reminding, summarizing and refocusing, encouraging, and fostering independence. </w:t>
      </w:r>
    </w:p>
    <w:p w:rsidR="00CB08E6" w:rsidRPr="00CB08E6" w:rsidRDefault="00CB08E6" w:rsidP="00CB08E6">
      <w:pPr>
        <w:spacing w:after="0" w:line="340" w:lineRule="exact"/>
        <w:rPr>
          <w:rFonts w:ascii="Times" w:eastAsia="Times New Roman" w:hAnsi="Times" w:cs="Times New Roman"/>
          <w:sz w:val="24"/>
        </w:rPr>
      </w:pPr>
      <w:r w:rsidRPr="00CB08E6">
        <w:rPr>
          <w:rFonts w:ascii="Times" w:eastAsia="Times New Roman" w:hAnsi="Times" w:cs="Times New Roman"/>
          <w:sz w:val="24"/>
        </w:rPr>
        <w:tab/>
        <w:t xml:space="preserve">Zhang and Stahl say that two decades of research have shown Collaborative Reasoning to be an effective way to get all types of students talking more, improving their thinking, and developing important social skills. It’s especially helpful for English learners, who are often marginalized in conventional class discussions. </w:t>
      </w:r>
    </w:p>
    <w:p w:rsidR="00CB08E6" w:rsidRPr="00CB08E6" w:rsidRDefault="00CB08E6" w:rsidP="00CB08E6">
      <w:pPr>
        <w:spacing w:after="0" w:line="340" w:lineRule="exact"/>
        <w:rPr>
          <w:rFonts w:ascii="Times" w:eastAsia="Times New Roman" w:hAnsi="Times" w:cs="Times New Roman"/>
          <w:sz w:val="24"/>
        </w:rPr>
      </w:pPr>
      <w:r w:rsidRPr="00CB08E6">
        <w:rPr>
          <w:rFonts w:ascii="Times" w:eastAsia="Times New Roman" w:hAnsi="Times" w:cs="Times New Roman"/>
          <w:sz w:val="24"/>
        </w:rPr>
        <w:tab/>
        <w:t>Collaborative Reasoning requires careful planning and preparation, say the authors. Here are their suggestions:</w:t>
      </w:r>
    </w:p>
    <w:p w:rsidR="00CB08E6" w:rsidRPr="00CB08E6" w:rsidRDefault="00CB08E6" w:rsidP="00CB08E6">
      <w:pPr>
        <w:numPr>
          <w:ilvl w:val="0"/>
          <w:numId w:val="1"/>
        </w:numPr>
        <w:spacing w:after="0" w:line="340" w:lineRule="exact"/>
        <w:ind w:hanging="180"/>
        <w:rPr>
          <w:rFonts w:ascii="Times" w:eastAsia="Times New Roman" w:hAnsi="Times" w:cs="Times New Roman"/>
          <w:sz w:val="24"/>
        </w:rPr>
      </w:pPr>
      <w:r w:rsidRPr="00CB08E6">
        <w:rPr>
          <w:rFonts w:ascii="Times" w:eastAsia="Times New Roman" w:hAnsi="Times" w:cs="Times New Roman"/>
          <w:sz w:val="24"/>
        </w:rPr>
        <w:t>Choose a complex text with ample evidence for both sides of an interesting issue.</w:t>
      </w:r>
    </w:p>
    <w:p w:rsidR="00CB08E6" w:rsidRPr="00CB08E6" w:rsidRDefault="00CB08E6" w:rsidP="00CB08E6">
      <w:pPr>
        <w:numPr>
          <w:ilvl w:val="0"/>
          <w:numId w:val="1"/>
        </w:numPr>
        <w:spacing w:after="0" w:line="340" w:lineRule="exact"/>
        <w:ind w:hanging="180"/>
        <w:rPr>
          <w:rFonts w:ascii="Times" w:eastAsia="Times New Roman" w:hAnsi="Times" w:cs="Times New Roman"/>
          <w:sz w:val="24"/>
        </w:rPr>
      </w:pPr>
      <w:r w:rsidRPr="00CB08E6">
        <w:rPr>
          <w:rFonts w:ascii="Times" w:eastAsia="Times New Roman" w:hAnsi="Times" w:cs="Times New Roman"/>
          <w:sz w:val="24"/>
        </w:rPr>
        <w:t>Read it carefully and come up with a big question that requires high-level thinking and judgment.</w:t>
      </w:r>
    </w:p>
    <w:p w:rsidR="00CB08E6" w:rsidRPr="00CB08E6" w:rsidRDefault="00CB08E6" w:rsidP="00CB08E6">
      <w:pPr>
        <w:numPr>
          <w:ilvl w:val="0"/>
          <w:numId w:val="1"/>
        </w:numPr>
        <w:spacing w:after="0" w:line="340" w:lineRule="exact"/>
        <w:ind w:hanging="180"/>
        <w:rPr>
          <w:rFonts w:ascii="Times" w:eastAsia="Times New Roman" w:hAnsi="Times" w:cs="Times New Roman"/>
          <w:sz w:val="24"/>
        </w:rPr>
      </w:pPr>
      <w:r w:rsidRPr="00CB08E6">
        <w:rPr>
          <w:rFonts w:ascii="Times" w:eastAsia="Times New Roman" w:hAnsi="Times" w:cs="Times New Roman"/>
          <w:sz w:val="24"/>
        </w:rPr>
        <w:t>Prepare an argument outline of the possible positions, reasons, and supporting evidence.</w:t>
      </w:r>
    </w:p>
    <w:p w:rsidR="00CB08E6" w:rsidRPr="00CB08E6" w:rsidRDefault="00CB08E6" w:rsidP="00CB08E6">
      <w:pPr>
        <w:numPr>
          <w:ilvl w:val="0"/>
          <w:numId w:val="1"/>
        </w:numPr>
        <w:spacing w:after="0" w:line="340" w:lineRule="exact"/>
        <w:ind w:hanging="180"/>
        <w:rPr>
          <w:rFonts w:ascii="Times" w:eastAsia="Times New Roman" w:hAnsi="Times" w:cs="Times New Roman"/>
          <w:sz w:val="24"/>
        </w:rPr>
      </w:pPr>
      <w:r w:rsidRPr="00CB08E6">
        <w:rPr>
          <w:rFonts w:ascii="Times" w:eastAsia="Times New Roman" w:hAnsi="Times" w:cs="Times New Roman"/>
          <w:sz w:val="24"/>
        </w:rPr>
        <w:t xml:space="preserve">When students first try small-group discussions, be aware that there may be some awkward pauses, especially among ELLs who are uncertain about how to express their views. Patience and support are important, with the teacher gradually relinquishing control as students become more confident and proficient. </w:t>
      </w:r>
    </w:p>
    <w:p w:rsidR="00CB08E6" w:rsidRPr="00CB08E6" w:rsidRDefault="00CB08E6" w:rsidP="00CB08E6">
      <w:pPr>
        <w:numPr>
          <w:ilvl w:val="0"/>
          <w:numId w:val="1"/>
        </w:numPr>
        <w:spacing w:after="0" w:line="340" w:lineRule="exact"/>
        <w:ind w:hanging="180"/>
        <w:rPr>
          <w:rFonts w:ascii="Times" w:eastAsia="Times New Roman" w:hAnsi="Times" w:cs="Times New Roman"/>
          <w:sz w:val="24"/>
        </w:rPr>
      </w:pPr>
      <w:r w:rsidRPr="00CB08E6">
        <w:rPr>
          <w:rFonts w:ascii="Times" w:eastAsia="Times New Roman" w:hAnsi="Times" w:cs="Times New Roman"/>
          <w:sz w:val="24"/>
        </w:rPr>
        <w:t>Have students debrief afterward.</w:t>
      </w:r>
    </w:p>
    <w:p w:rsidR="00CB08E6" w:rsidRPr="00CB08E6" w:rsidRDefault="00CB08E6" w:rsidP="00CB08E6">
      <w:pPr>
        <w:spacing w:after="0" w:line="240" w:lineRule="auto"/>
        <w:rPr>
          <w:rFonts w:ascii="Times" w:eastAsia="Times New Roman" w:hAnsi="Times" w:cs="Times New Roman"/>
          <w:sz w:val="24"/>
        </w:rPr>
      </w:pPr>
    </w:p>
    <w:p w:rsidR="00CB08E6" w:rsidRPr="00CB08E6" w:rsidRDefault="00CB08E6" w:rsidP="00CB08E6">
      <w:pPr>
        <w:spacing w:after="0" w:line="240" w:lineRule="auto"/>
        <w:rPr>
          <w:rFonts w:ascii="Times" w:eastAsia="Times New Roman" w:hAnsi="Times" w:cs="Times New Roman"/>
          <w:sz w:val="24"/>
        </w:rPr>
      </w:pPr>
      <w:r w:rsidRPr="00CB08E6">
        <w:rPr>
          <w:rFonts w:ascii="Times" w:eastAsia="Times New Roman" w:hAnsi="Times" w:cs="Times New Roman"/>
          <w:sz w:val="24"/>
        </w:rPr>
        <w:lastRenderedPageBreak/>
        <w:t xml:space="preserve">“Collaborative Reasoning: Language-Rich Discussions for English Learners” by Zie Zhang and Katherine Dougherty Stahl in </w:t>
      </w:r>
      <w:r w:rsidRPr="00CB08E6">
        <w:rPr>
          <w:rFonts w:ascii="Times" w:eastAsia="Times New Roman" w:hAnsi="Times" w:cs="Times New Roman"/>
          <w:i/>
          <w:sz w:val="24"/>
        </w:rPr>
        <w:t>The Reading Teacher</w:t>
      </w:r>
      <w:r w:rsidRPr="00CB08E6">
        <w:rPr>
          <w:rFonts w:ascii="Times" w:eastAsia="Times New Roman" w:hAnsi="Times" w:cs="Times New Roman"/>
          <w:sz w:val="24"/>
        </w:rPr>
        <w:t xml:space="preserve">, December 2011/January 2012 (Vol. 65, #4, p. 257-260), </w:t>
      </w:r>
      <w:hyperlink r:id="rId6" w:history="1">
        <w:r w:rsidRPr="00CB08E6">
          <w:rPr>
            <w:rFonts w:ascii="Times" w:eastAsia="Times New Roman" w:hAnsi="Times" w:cs="Times New Roman"/>
            <w:color w:val="0000FF"/>
            <w:sz w:val="24"/>
            <w:u w:val="single"/>
          </w:rPr>
          <w:t>http://onlinelibrary.wiley.com/doi/10.1002/TRTR.01040/abstract</w:t>
        </w:r>
      </w:hyperlink>
      <w:r w:rsidRPr="00CB08E6">
        <w:rPr>
          <w:rFonts w:ascii="Times" w:eastAsia="Times New Roman" w:hAnsi="Times" w:cs="Times New Roman"/>
          <w:sz w:val="24"/>
        </w:rPr>
        <w:t xml:space="preserve">; </w:t>
      </w:r>
    </w:p>
    <w:p w:rsidR="00CB08E6" w:rsidRPr="00CB08E6" w:rsidRDefault="00CB08E6" w:rsidP="00CB08E6">
      <w:pPr>
        <w:spacing w:after="0" w:line="240" w:lineRule="auto"/>
        <w:rPr>
          <w:rFonts w:ascii="Times" w:eastAsia="Times New Roman" w:hAnsi="Times" w:cs="Times New Roman"/>
          <w:sz w:val="24"/>
        </w:rPr>
      </w:pPr>
      <w:r w:rsidRPr="00CB08E6">
        <w:rPr>
          <w:rFonts w:ascii="Times" w:eastAsia="Times New Roman" w:hAnsi="Times" w:cs="Times New Roman"/>
          <w:sz w:val="24"/>
        </w:rPr>
        <w:t xml:space="preserve">the authors can be reached at </w:t>
      </w:r>
      <w:hyperlink r:id="rId7" w:history="1">
        <w:r w:rsidRPr="00CB08E6">
          <w:rPr>
            <w:rFonts w:ascii="Times" w:eastAsia="Times New Roman" w:hAnsi="Times" w:cs="Times New Roman"/>
            <w:color w:val="0000FF"/>
            <w:sz w:val="24"/>
            <w:u w:val="single"/>
          </w:rPr>
          <w:t>jie.zhang@wku.edu</w:t>
        </w:r>
      </w:hyperlink>
      <w:r w:rsidRPr="00CB08E6">
        <w:rPr>
          <w:rFonts w:ascii="Times" w:eastAsia="Times New Roman" w:hAnsi="Times" w:cs="Times New Roman"/>
          <w:sz w:val="24"/>
        </w:rPr>
        <w:t xml:space="preserve"> and </w:t>
      </w:r>
      <w:hyperlink r:id="rId8" w:history="1">
        <w:r w:rsidRPr="00CB08E6">
          <w:rPr>
            <w:rFonts w:ascii="Times" w:eastAsia="Times New Roman" w:hAnsi="Times" w:cs="Times New Roman"/>
            <w:color w:val="0000FF"/>
            <w:sz w:val="24"/>
            <w:u w:val="single"/>
          </w:rPr>
          <w:t>kay.stahl@nyu.edu</w:t>
        </w:r>
      </w:hyperlink>
      <w:r w:rsidRPr="00CB08E6">
        <w:rPr>
          <w:rFonts w:ascii="Times" w:eastAsia="Times New Roman" w:hAnsi="Times" w:cs="Times New Roman"/>
          <w:sz w:val="24"/>
        </w:rPr>
        <w:t xml:space="preserve">. </w:t>
      </w:r>
    </w:p>
    <w:p w:rsidR="00BE21E8" w:rsidRDefault="00BE21E8"/>
    <w:sectPr w:rsidR="00BE2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51E2"/>
    <w:multiLevelType w:val="hybridMultilevel"/>
    <w:tmpl w:val="8D28D29E"/>
    <w:lvl w:ilvl="0" w:tplc="FB9AC956">
      <w:start w:val="8"/>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8E6"/>
    <w:rsid w:val="00BE21E8"/>
    <w:rsid w:val="00CB0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y.stahl@nyu.edu" TargetMode="External"/><Relationship Id="rId3" Type="http://schemas.microsoft.com/office/2007/relationships/stylesWithEffects" Target="stylesWithEffects.xml"/><Relationship Id="rId7" Type="http://schemas.openxmlformats.org/officeDocument/2006/relationships/hyperlink" Target="mailto:jie.zhang@w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library.wiley.com/doi/10.1002/TRTR.01040/abstrac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Stahl, Cara</dc:creator>
  <cp:keywords/>
  <dc:description/>
  <cp:lastModifiedBy>Stahl, Cara</cp:lastModifiedBy>
  <cp:revision>1</cp:revision>
  <dcterms:created xsi:type="dcterms:W3CDTF">2012-02-21T14:12:00Z</dcterms:created>
  <dcterms:modified xsi:type="dcterms:W3CDTF">2012-02-21T14:13:00Z</dcterms:modified>
</cp:coreProperties>
</file>